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119:152:H1 BIOMEDICAL ISSUES of HIV/AIDS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FALL 2000 - T/Th 4 Graduate School of Education, Distance Learning Room 030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Instructor: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Dr. Monica Devanas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Director of Faculty Development and Assessment Programs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A4"/>
          <w:sz w:val="20"/>
          <w:szCs w:val="20"/>
        </w:rPr>
      </w:pPr>
      <w:r>
        <w:rPr>
          <w:rFonts w:ascii="TimesNewRoman" w:hAnsi="TimesNewRoman" w:cs="TimesNewRoman"/>
          <w:color w:val="231FA4"/>
          <w:sz w:val="20"/>
          <w:szCs w:val="20"/>
        </w:rPr>
        <w:t>Teaching Excellence Center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116 College Avenue Ph: 932-7466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A4"/>
          <w:sz w:val="20"/>
          <w:szCs w:val="20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Email: </w:t>
      </w:r>
      <w:r>
        <w:rPr>
          <w:rFonts w:ascii="TimesNewRoman" w:hAnsi="TimesNewRoman" w:cs="TimesNewRoman"/>
          <w:color w:val="231FA4"/>
          <w:sz w:val="20"/>
          <w:szCs w:val="20"/>
        </w:rPr>
        <w:t>devanas@rci.rutgers.edu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Office Hours: M 11:30-12:30, Th 2:30-3:30; or by appointment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Goals and Objectives of this Course: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This is a Biological Sciences course and even though it is an introductory level course,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it is not to be considered simple or superficial. As a biology course, this curriculum is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designed to present the student with the fundamentals of infectious disease,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immunology, and virology as they apply to HIV disease. With this knowledge of the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biology of the HIV, the impact of the HIV epidemic is examined in a variety of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psychological and social arenas.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Course Text: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Class Notes for Biomedical Issues of HIV/AIDS.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This material consists of brief comments on the individual biological lecture topics and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 copy of most of the overhead figures, graphs, and diagrams that will be discussed in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class. It is strongly recommended that you purchase the Class Notes and bring them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with you to each class. You will be given the first chapter of this manual and a voucher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to be filled out by you. Take the voucher to any cashierís office on any campus and pay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the amount for the manual you are purchasing. The cashier will give you two receipts: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take one to the Department of Biological Sciences for the rest of the manual, and keep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the other for your own records. You may pick up the manual from the Life Sciences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Instructional Office in Room A124, Nelson Labs, Busch Campus from 8:30 - 12:00 PM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and 1:00 - 4:15 PM, Monday - Friday. All manuals must be picked up by September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22, 2000. The cashier will not accept payment after this date.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Reference Materials: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Several reference books are also on Reserve in Alexander Library. These include: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" w:hAnsi="TimesNewRoman" w:cs="TimesNewRoman"/>
          <w:color w:val="000000"/>
          <w:sz w:val="20"/>
          <w:szCs w:val="20"/>
        </w:rPr>
        <w:t>G. Stine. (1993) Acquired Immune Deficiency Syndrome: Biological, Medical,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Social and Legal Issues.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" w:hAnsi="TimesNewRoman" w:cs="TimesNewRoman"/>
          <w:color w:val="000000"/>
          <w:sz w:val="20"/>
          <w:szCs w:val="20"/>
        </w:rPr>
        <w:t>H. Fan, R. Conner, and L. Villarreal. (1994) The Biology of AIDS.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" w:hAnsi="TimesNewRoman" w:cs="TimesNewRoman"/>
          <w:color w:val="000000"/>
          <w:sz w:val="20"/>
          <w:szCs w:val="20"/>
        </w:rPr>
        <w:t>G. Stine. (1995) AIDS Update.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" w:hAnsi="TimesNewRoman" w:cs="TimesNewRoman"/>
          <w:color w:val="000000"/>
          <w:sz w:val="20"/>
          <w:szCs w:val="20"/>
        </w:rPr>
        <w:t>I.E. Alcamo. (1993) AIDS: The Biological Basis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You may borrow these for two hours at a time by giving the course number, book title and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your student ID to the librarian at the Reserve Desk. These books are the personal property</w:t>
      </w:r>
    </w:p>
    <w:p w:rsidR="00C8768D" w:rsidRDefault="00271E21" w:rsidP="00271E21">
      <w:p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of Dr. Devanas so please do not write in them or mark them in any way.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119:152:H1 BIOLOGY, SOCIETY AND BIOMEDICAL ISSUES: HIV/AIDS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FALL 2000 - T/Th 4 Graduate School of Education, Room 030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SCHEDULE OF LECTURES, EXAMS AND DUE DATES.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DATE TOPIC CLASS NOTES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9/5 T Course Policy and Overview, Learning Styles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9/7 Th Introduction to HIV/AIDS and the Natural History of HIV disease (CA1) Chapter 1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9/12 T Instructional Technology Tools/WebCT - CAC Computer Lab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lastRenderedPageBreak/>
        <w:t>9/14 Th Basic Microbiology (CA1) Handout material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9/19 T Infectious Disease and Epidemiology (CA1) Chapter 2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9/21 Th Guest Lecturer: Jackie Mardikian, Medical Reference Librarian, Library of Science and Medicine, Lisa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Vecchio, Douglass Library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Handout material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9/26 T Sexually Transmitted Diseases and Profile of HIV/AIDS (CA1) Chapter 3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9/28 Th Natural Defenses against Disease (CA1)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  <w:t>TOPIC-DATEBASE-REFERENCES DUE IN CLASS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Chapter 4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10/3 T *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10/5 Th The Immune System (CA2) Chapter 5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10/10 T *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  <w:t>Content Area 1 Report due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10/12 Th *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10/17 T The Cells of the Immune System (CA2) Chapter 6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10/19 Th *</w:t>
      </w:r>
      <w:r>
        <w:rPr>
          <w:rFonts w:ascii="TimesNewRoman" w:hAnsi="TimesNewRoman" w:cs="TimesNewRoman"/>
          <w:color w:val="FF0000"/>
          <w:sz w:val="16"/>
          <w:szCs w:val="16"/>
        </w:rPr>
        <w:t>CLASS CANCELLED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10/24 T The Immune Response (CA2) Chapter 7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10/26 Th Coordination of the Immune Response (CA2) Chapter 8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10/31 T Allergies and Diseases of the Immune System (CA2)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  <w:t xml:space="preserve">WRITING ASSIGNMENT COLLECTED IN CLASS 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  <w:t>Digitally Distributed for PEER REVIEW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Chapter 9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11/2 Th Introduction to Viruses and HIV (CA3)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Case Report Materials Distributed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Chapter 10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11/7 T The Virus’ "Hostile Takeover" of the Cell (CA3)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  <w:t>Content Area 2 Report Due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Chapter 11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11/9 Th HIV Infection, New Theories of HIV Disease (CA3) Chapter 13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11/14 T HIV Disease Continuum and Opportunistic Infection, (CA3) Chapter 14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11/16 Th Detection and Diagnosis of HIV Infection (CA3)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6"/>
          <w:szCs w:val="16"/>
        </w:rPr>
        <w:t>Case Brief Due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, Fact Pattern Distibuted, Groups Prepare for Trial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Chapter 15</w:t>
      </w:r>
    </w:p>
    <w:p w:rsidR="00271E21" w:rsidRDefault="00271E21" w:rsidP="00271E21">
      <w:pPr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11/21 Th No Class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119:152:H1 BIOLOGY, SOCIETY AND BIOMEDICAL ISSUES: HIV/AIDS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C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OURSE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P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OLICY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Students are expected to attend all scheduled lectures and to arrive on time and remain for the entire period. It is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expected that students will show courtesy to both their fellow students and the Lecturer by refraining from chatter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while class is in progress.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Final grades for the course will be a sum of points from the following assessments: a) Three "Content Area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Reports" (which are a minimum of 2 pages) summarizing the biomedical content and phenomena for the three major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content areas of the course, 100 points each; b) Writing Assignment, total grade to be a combination of 200 for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paper and 50 points for PEER REVIEW of paper for a total of 250 points; c) Case Brief (one page minimum) 50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points; d) Mock Trial Notes (50 points for individual notes and 50 for group notes) total 100 points; e) Web Page on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topic of interest, 100points.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TOTAL POINTS FOR FINAL COURSE GRADE = 800.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Four optional Extra Credit Assignments may also be completed and will be worth 10 points each. Scores for these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will be added to student's individual score after the final grade distribution for the course has been completed.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All Assignments must be handed in on time - by the end of the class period on the day designated. If you miss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class they must be turned in at the Teaching Excellence Center (116 College Ave) where they will be stamped wit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date. Late work will be penalized 20 points per day late (including weekends). You should keep a copy of all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work you hand in. Any questions regarding grading must be submitted in writing, with the assignment, to Dr.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Devanas within 1 week of its return to the st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Students who do not achieve a satisfactory result in the first Content Area Review will be given a warning grade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at that time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5. All students are expected submit Content Area Reviews at the designated times. If you have any medical or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personal reasons that materials cannot be submitted on time, you must have legitimate written excuse. Legitimate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excuses include: Physician's note for serious illness; Dean's notes for person issues, death in your immediate family,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athletes attending an out of town game (NOT practice), or if you are observing a religious holiday. If you know you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have a legitimate conflict you must notify Dr. Devanas at least 1 week in advance of the scheduled exam date. If you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miss an exam because of serious illness you must notify Dr. Devanas within 24 hours.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It is YOUR responsibility to arrange to make-up any missed materials within the prescribed period given in the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course policy.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All students should read and adhere to the Rutgers University Policy concerning academic honesty. Any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suspected cheating will be reported directly to the student’s College Dean. Unless specifically noted as group work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i.e. Trial Notes, all work turned in MUST be the student's own work (Your Name = Your Work). If you consult,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quote or refer to any published work or opinion of another individual, it m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Any students with disabilities should see Dr. Devanas about accommodations that are necessary for your learning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needs.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9. It is strongly recommended that you attend the Office Hours of Dr. Devanas throughout the semester to clear up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any problems with the course work as they arise. If you cannot attend the scheduled Office Hours you may make an</w:t>
      </w:r>
    </w:p>
    <w:p w:rsidR="00271E21" w:rsidRDefault="00271E21" w:rsidP="00271E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appointment by calling the Teaching Excellence Center </w:t>
      </w:r>
      <w:r>
        <w:rPr>
          <w:rFonts w:ascii="TimesNewRoman" w:hAnsi="TimesNewRoman" w:cs="TimesNewRoman"/>
          <w:sz w:val="24"/>
          <w:szCs w:val="24"/>
        </w:rPr>
        <w:t xml:space="preserve">(932-7466), or </w:t>
      </w:r>
      <w:r>
        <w:rPr>
          <w:rFonts w:ascii="TimesNewRoman" w:hAnsi="TimesNewRoman" w:cs="TimesNewRoman"/>
          <w:sz w:val="20"/>
          <w:szCs w:val="20"/>
        </w:rPr>
        <w:t>email Dr. Devanas</w:t>
      </w:r>
    </w:p>
    <w:p w:rsidR="00271E21" w:rsidRDefault="00271E21" w:rsidP="00271E21">
      <w:r>
        <w:rPr>
          <w:rFonts w:ascii="TimesNewRoman" w:hAnsi="TimesNewRoman" w:cs="TimesNewRoman"/>
          <w:sz w:val="20"/>
          <w:szCs w:val="20"/>
        </w:rPr>
        <w:t>(devanas@rci.rutgers.edu)</w:t>
      </w:r>
    </w:p>
    <w:sectPr w:rsidR="00271E21" w:rsidSect="00C8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71E21"/>
    <w:rsid w:val="00271E21"/>
    <w:rsid w:val="00C8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1</cp:revision>
  <dcterms:created xsi:type="dcterms:W3CDTF">2008-07-08T20:13:00Z</dcterms:created>
  <dcterms:modified xsi:type="dcterms:W3CDTF">2008-07-08T20:17:00Z</dcterms:modified>
</cp:coreProperties>
</file>